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VARESE  - RETI INTERNAZIONALIZZAZIONE /CLIL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Scuola POLO VARESE:  IIS “Carlo Alberto Dalla Chiesa” - Sesto Calende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A.S. 2015/2016</w:t>
      </w:r>
      <w:r w:rsidDel="00000000" w:rsidR="00000000" w:rsidRPr="00000000">
        <w:rPr>
          <w:rtl w:val="0"/>
        </w:rPr>
      </w:r>
    </w:p>
    <w:tbl>
      <w:tblPr>
        <w:tblStyle w:val="Table1"/>
        <w:tblW w:w="102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5"/>
        <w:gridCol w:w="2550"/>
        <w:gridCol w:w="3770"/>
        <w:tblGridChange w:id="0">
          <w:tblGrid>
            <w:gridCol w:w="3975"/>
            <w:gridCol w:w="2550"/>
            <w:gridCol w:w="377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RETI/PROGETTI CLIL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SCUOLA CAPOFILA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SCUOLE ADERENTI ALLA RETE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Bando CLIL MIUR sett 2015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territoriale degli IC di Varese sud a supporto dell’internazionalizzazione dei curricoli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Progetto: CLIL Italy: Let’s talk about it !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“Bossi”  Busto Arsizio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“Carminati”Lonate Pozzolo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 Toscanini” Casorate Sempione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“Dante” Cassano Magnago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“L. Da Vinci” Somma Lombardo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“De Amicis” Busto Arsizio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“Bertacchi” Busto Arsizio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“Galilei” Busto Arsizio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“Manzoni” Castellanza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 Moro” Solbiate Olona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“Pertini” Busto Arsizio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“B. Croce” Ferno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“Galilei” Tradate( le ultime tre scuole sono entrate in rete dopo la partecipazione al bando CLIL MIUR)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Bando CLIL MIUR sett 2015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Nord- Laghi per la realizzazione di azioni di continuità ed innovazione didattica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firstLine="0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  Progetto: La Scuol@ in un...CLIL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“Vaccarossi” Cunardo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 “Don Rimoldi” Varese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“ Don Cagnola” Gazzada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“Longhi” Viggiù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Arcisate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“Carducci” Gavirate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Germignaga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“Zuretti” Mesenzana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“E. Fermi” Porto Ceresio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IC Lavena Ponte Tresa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bando CLIL MIUR sett. 2015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Rete Re.MoCLIL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Progetto:Le classi CLIL fanno Rete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ITE “Tosi” Busto Arsizio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IIS “Dalla Chiesa” Sesto Calende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ISIS “Don Milani” Tradate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IIS “Montale” Tradate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ISIS “Keynes” Gazzada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ISIS “Stein” Gavirate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ISIS “Daverio-Casula” Varese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ISIS “Volontè-Città di Luino” Luino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bando CLIL MIUR sett. 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120" w:firstLine="0"/>
              <w:contextualSpacing w:val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Rete Histoire 2.0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Progetto: Le film de l’ Histoire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Liceo “Manzoni”  Varese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Liceo Scientifico “L. Da Vinci” Milano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Educandato “E. Setti Carraro” Milano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Liceo scientifico “Sereni” Luino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Liceo classico “Quasimodo” Magenta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IISS “A. Greppi” Monticello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Liceo classico “Cairoli” Varese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/>
      </w:pPr>
      <w:bookmarkStart w:colFirst="0" w:colLast="0" w:name="_9otbiy6lji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/>
      </w:pPr>
      <w:bookmarkStart w:colFirst="0" w:colLast="0" w:name="_3sywauul2cf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contextualSpacing w:val="0"/>
        <w:rPr>
          <w:b w:val="1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A.S. 2016/2017</w:t>
      </w:r>
      <w:r w:rsidDel="00000000" w:rsidR="00000000" w:rsidRPr="00000000">
        <w:rPr>
          <w:rtl w:val="0"/>
        </w:rPr>
      </w:r>
    </w:p>
    <w:tbl>
      <w:tblPr>
        <w:tblStyle w:val="Table2"/>
        <w:tblW w:w="102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5"/>
        <w:gridCol w:w="2550"/>
        <w:gridCol w:w="3770"/>
        <w:tblGridChange w:id="0">
          <w:tblGrid>
            <w:gridCol w:w="3975"/>
            <w:gridCol w:w="2550"/>
            <w:gridCol w:w="377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Bando CLIL MIUR     Ott.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Rete CLIL per il Gallaratese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Progetto: Build the world !</w:t>
            </w:r>
          </w:p>
          <w:p w:rsidR="00000000" w:rsidDel="00000000" w:rsidP="00000000" w:rsidRDefault="00000000" w:rsidRPr="00000000">
            <w:pPr>
              <w:spacing w:after="160" w:line="259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IC  “Cardano-Lega” Gallarate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“C. Carminati” Lonate Pozzolo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</w:t>
            </w:r>
            <w:r w:rsidDel="00000000" w:rsidR="00000000" w:rsidRPr="00000000">
              <w:rPr>
                <w:color w:val="7030a0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De Amicis” Gallarate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IC“Dante” Gallarate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“Ponti” Gallarate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Cassano Magnago 2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“A. Manzoni” Samarate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IC“Dante Alighieri” Cassano Magnago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“Bossi” Busto Arsizio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“A. Toscanini” Casorate Sempione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Rete Bando CLIL MIUR     Ott. 2016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none"/>
                <w:rtl w:val="0"/>
              </w:rPr>
              <w:t xml:space="preserve">Rete: Va35Clil2016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none"/>
                <w:rtl w:val="0"/>
              </w:rPr>
              <w:t xml:space="preserve">Progetto “Let’s build our  ideal town – CLIL puzzle”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ISIS “ Don Milani” Tradate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39" w:lineRule="auto"/>
              <w:contextualSpacing w:val="0"/>
              <w:rPr>
                <w:rFonts w:ascii="Calibri" w:cs="Calibri" w:eastAsia="Calibri" w:hAnsi="Calibri"/>
                <w:i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IIS “Dalla Chiesa” Sesto Calende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39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IIS “Falcone” Gallarate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39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 “Tosi” Busto Arsizio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39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Liceo “D. Crespi” Busto Arsizio 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ISISS “E. Stein”, Gavirate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Progetti CLIL territorio Varese</w:t>
      </w:r>
    </w:p>
    <w:tbl>
      <w:tblPr>
        <w:tblStyle w:val="Table3"/>
        <w:tblW w:w="102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5"/>
        <w:gridCol w:w="2550"/>
        <w:gridCol w:w="3770"/>
        <w:tblGridChange w:id="0">
          <w:tblGrid>
            <w:gridCol w:w="3975"/>
            <w:gridCol w:w="2550"/>
            <w:gridCol w:w="377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Progetto “Ready, Steady, Go!”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“Dante” Gallarate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Il progetto “Ready, steady, go” proposto nel  gallaratese dall’Associazione “Cross  the  Bridge”, che si è fatta carico del finanziamento  complessivo  per  circa 100 mila  Euro, è stato  elaborato, in accordo con la stessa  associazione, con il dirigente scolastico e le docenti di inglese dell’IC Dante di Gallarate.  Il progetto ha coinvolto, a partire  dall’ a.s. 2011‐12, due complessivi cicli quinquennali fino  all’a.s. 2016‐17. *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Progetto” English takes off from MXP”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progetto finanziato SEA- Malpensa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Scuola primaria  dal 2011 al 2014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IIS “ Falcone” Gallarate</w:t>
            </w:r>
          </w:p>
        </w:tc>
        <w:tc>
          <w:tcPr/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“Manzoni” Samarate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“Carminati” Lonate Pozzolo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“L. Da Vinci” Somma Lombardo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“B. Croce” Ferno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“Montessori” Cardano al Campo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“Ungaretti” Sesto Calende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 Toscanini” Casorate Sempione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Progetto” English takes off from MXP-2”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progetto finanziato SEA- Malpensa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Scuola secondaria di 1° grado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a.s. 2014-2015   /   2015-2016</w:t>
            </w:r>
          </w:p>
        </w:tc>
        <w:tc>
          <w:tcPr/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“L. Da Vinci” Somma Lombardo</w:t>
            </w:r>
          </w:p>
        </w:tc>
        <w:tc>
          <w:tcPr/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 Manzoni” Samarate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 Carminati” Lonate Pozzolo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 B. Croce” Ferno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“Montessori” Cardano al Campo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“Ungaretti” Sesto Calende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IC “Toscanini” Casorate Sempione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*il progetto verrà finanziato anche in futuro</w:t>
      </w:r>
    </w:p>
    <w:sectPr>
      <w:pgSz w:h="16838" w:w="11906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t-IT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  <w:contextualSpacing w:val="0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  <w:contextualSpacing w:val="0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  <w:contextualSpacing w:val="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9" w:lineRule="auto"/>
      <w:contextualSpacing w:val="0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9" w:lineRule="auto"/>
      <w:contextualSpacing w:val="0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9" w:lineRule="auto"/>
      <w:contextualSpacing w:val="0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  <w:contextualSpacing w:val="0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  <w:contextualSpacing w:val="0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